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5887" w14:textId="7F5CE772" w:rsidR="00E111D5" w:rsidRPr="00C0445B" w:rsidRDefault="00E111D5" w:rsidP="00E111D5">
      <w:pPr>
        <w:spacing w:before="0"/>
        <w:jc w:val="both"/>
        <w:rPr>
          <w:rFonts w:asciiTheme="majorHAnsi" w:hAnsiTheme="majorHAnsi" w:cstheme="majorHAnsi"/>
          <w:b/>
          <w:bCs/>
          <w:sz w:val="28"/>
          <w:szCs w:val="28"/>
        </w:rPr>
      </w:pPr>
      <w:r w:rsidRPr="00C0445B">
        <w:rPr>
          <w:rFonts w:asciiTheme="majorHAnsi" w:hAnsiTheme="majorHAnsi" w:cstheme="majorHAnsi"/>
          <w:b/>
          <w:bCs/>
          <w:sz w:val="28"/>
          <w:szCs w:val="28"/>
        </w:rPr>
        <w:t>PERSONDATAPOLITIK</w:t>
      </w:r>
    </w:p>
    <w:p w14:paraId="6506E493" w14:textId="77777777" w:rsidR="002A0A19" w:rsidRPr="00C0445B" w:rsidRDefault="002A0A19" w:rsidP="00E111D5">
      <w:pPr>
        <w:spacing w:before="0"/>
        <w:jc w:val="both"/>
        <w:rPr>
          <w:rFonts w:asciiTheme="majorHAnsi" w:hAnsiTheme="majorHAnsi" w:cstheme="majorHAnsi"/>
          <w:i/>
          <w:iCs/>
          <w:sz w:val="20"/>
          <w:szCs w:val="20"/>
        </w:rPr>
      </w:pPr>
      <w:r w:rsidRPr="00C0445B">
        <w:rPr>
          <w:rFonts w:asciiTheme="majorHAnsi" w:hAnsiTheme="majorHAnsi" w:cstheme="majorHAnsi"/>
          <w:i/>
          <w:iCs/>
          <w:sz w:val="20"/>
          <w:szCs w:val="20"/>
        </w:rPr>
        <w:t>Revisor Poul Sixtus Hingel og ægtefælle Anna</w:t>
      </w:r>
    </w:p>
    <w:p w14:paraId="2A27F78E" w14:textId="12A87E6D" w:rsidR="002A0A19" w:rsidRPr="00C0445B" w:rsidRDefault="002A0A19" w:rsidP="00E111D5">
      <w:pPr>
        <w:spacing w:before="0"/>
        <w:jc w:val="both"/>
        <w:rPr>
          <w:rFonts w:asciiTheme="majorHAnsi" w:hAnsiTheme="majorHAnsi" w:cstheme="majorHAnsi"/>
          <w:b/>
          <w:bCs/>
          <w:i/>
          <w:iCs/>
          <w:sz w:val="20"/>
          <w:szCs w:val="20"/>
        </w:rPr>
      </w:pPr>
      <w:r w:rsidRPr="00C0445B">
        <w:rPr>
          <w:rFonts w:asciiTheme="majorHAnsi" w:hAnsiTheme="majorHAnsi" w:cstheme="majorHAnsi"/>
          <w:i/>
          <w:iCs/>
          <w:sz w:val="20"/>
          <w:szCs w:val="20"/>
        </w:rPr>
        <w:t>Lunge’s legat</w:t>
      </w:r>
    </w:p>
    <w:p w14:paraId="16083AF7" w14:textId="77777777" w:rsidR="00E111D5" w:rsidRPr="00C0445B" w:rsidRDefault="00E111D5" w:rsidP="00761A74">
      <w:pPr>
        <w:spacing w:before="360"/>
        <w:jc w:val="both"/>
        <w:rPr>
          <w:rFonts w:asciiTheme="majorHAnsi" w:hAnsiTheme="majorHAnsi" w:cstheme="majorHAnsi"/>
          <w:b/>
          <w:bCs/>
        </w:rPr>
      </w:pPr>
      <w:r w:rsidRPr="00C0445B">
        <w:rPr>
          <w:rFonts w:asciiTheme="majorHAnsi" w:hAnsiTheme="majorHAnsi" w:cstheme="majorHAnsi"/>
          <w:b/>
          <w:bCs/>
        </w:rPr>
        <w:t>Indledning</w:t>
      </w:r>
    </w:p>
    <w:p w14:paraId="54CADC63" w14:textId="7805128F" w:rsidR="00E111D5" w:rsidRPr="00C0445B" w:rsidRDefault="002C56AD" w:rsidP="00E111D5">
      <w:pPr>
        <w:spacing w:before="0"/>
        <w:ind w:left="0" w:right="-71" w:firstLine="0"/>
        <w:jc w:val="both"/>
        <w:rPr>
          <w:rFonts w:asciiTheme="majorHAnsi" w:hAnsiTheme="majorHAnsi" w:cstheme="majorHAnsi"/>
        </w:rPr>
      </w:pPr>
      <w:r w:rsidRPr="00C0445B">
        <w:rPr>
          <w:rFonts w:asciiTheme="majorHAnsi" w:hAnsiTheme="majorHAnsi" w:cstheme="majorHAnsi"/>
        </w:rPr>
        <w:t>Denne persondatapoliti</w:t>
      </w:r>
      <w:r w:rsidR="007550F4" w:rsidRPr="00C0445B">
        <w:rPr>
          <w:rFonts w:asciiTheme="majorHAnsi" w:hAnsiTheme="majorHAnsi" w:cstheme="majorHAnsi"/>
        </w:rPr>
        <w:t>k</w:t>
      </w:r>
      <w:r w:rsidRPr="00C0445B">
        <w:rPr>
          <w:rFonts w:asciiTheme="majorHAnsi" w:hAnsiTheme="majorHAnsi" w:cstheme="majorHAnsi"/>
        </w:rPr>
        <w:t xml:space="preserve"> gælder for ansøgere til og bevilling af midler fra </w:t>
      </w:r>
      <w:r w:rsidR="00E111D5" w:rsidRPr="00C0445B">
        <w:rPr>
          <w:rFonts w:asciiTheme="majorHAnsi" w:hAnsiTheme="majorHAnsi" w:cstheme="majorHAnsi"/>
        </w:rPr>
        <w:t>Revisor Poul Sixtus Hingel og ægtefælle Anna Lunge’s legat</w:t>
      </w:r>
      <w:r w:rsidR="00701759" w:rsidRPr="00C0445B">
        <w:rPr>
          <w:rFonts w:asciiTheme="majorHAnsi" w:hAnsiTheme="majorHAnsi" w:cstheme="majorHAnsi"/>
        </w:rPr>
        <w:t xml:space="preserve"> (herefter benævnt ”</w:t>
      </w:r>
      <w:r w:rsidR="00F65140">
        <w:rPr>
          <w:rFonts w:asciiTheme="majorHAnsi" w:hAnsiTheme="majorHAnsi" w:cstheme="majorHAnsi"/>
        </w:rPr>
        <w:t>Legatet</w:t>
      </w:r>
      <w:r w:rsidR="00701759" w:rsidRPr="00C0445B">
        <w:rPr>
          <w:rFonts w:asciiTheme="majorHAnsi" w:hAnsiTheme="majorHAnsi" w:cstheme="majorHAnsi"/>
        </w:rPr>
        <w:t>”)</w:t>
      </w:r>
      <w:r w:rsidR="00E111D5" w:rsidRPr="00C0445B">
        <w:rPr>
          <w:rFonts w:asciiTheme="majorHAnsi" w:hAnsiTheme="majorHAnsi" w:cstheme="majorHAnsi"/>
        </w:rPr>
        <w:t xml:space="preserve">. </w:t>
      </w:r>
    </w:p>
    <w:p w14:paraId="4A574ABA" w14:textId="638F940F" w:rsidR="002341F9" w:rsidRPr="00C0445B" w:rsidRDefault="002341F9" w:rsidP="00761A74">
      <w:pPr>
        <w:spacing w:before="360"/>
        <w:ind w:left="0" w:firstLine="0"/>
        <w:jc w:val="both"/>
        <w:rPr>
          <w:rFonts w:asciiTheme="majorHAnsi" w:hAnsiTheme="majorHAnsi" w:cstheme="majorHAnsi"/>
          <w:b/>
          <w:bCs/>
        </w:rPr>
      </w:pPr>
      <w:r w:rsidRPr="00C0445B">
        <w:rPr>
          <w:rFonts w:asciiTheme="majorHAnsi" w:hAnsiTheme="majorHAnsi" w:cstheme="majorHAnsi"/>
          <w:b/>
          <w:bCs/>
        </w:rPr>
        <w:t xml:space="preserve">Formålene og retsgrundlag </w:t>
      </w:r>
    </w:p>
    <w:p w14:paraId="681FC362" w14:textId="6A1B84E4" w:rsidR="00674062" w:rsidRPr="00C0445B" w:rsidRDefault="00F65140" w:rsidP="00E111D5">
      <w:pPr>
        <w:spacing w:before="0"/>
        <w:ind w:left="0" w:firstLine="0"/>
        <w:jc w:val="both"/>
        <w:rPr>
          <w:rFonts w:asciiTheme="majorHAnsi" w:hAnsiTheme="majorHAnsi" w:cstheme="majorHAnsi"/>
        </w:rPr>
      </w:pPr>
      <w:r>
        <w:rPr>
          <w:rFonts w:asciiTheme="majorHAnsi" w:hAnsiTheme="majorHAnsi" w:cstheme="majorHAnsi"/>
        </w:rPr>
        <w:t>Legatet</w:t>
      </w:r>
      <w:r w:rsidR="004C5A29" w:rsidRPr="00C0445B">
        <w:rPr>
          <w:rFonts w:asciiTheme="majorHAnsi" w:hAnsiTheme="majorHAnsi" w:cstheme="majorHAnsi"/>
        </w:rPr>
        <w:t xml:space="preserve"> </w:t>
      </w:r>
      <w:r w:rsidR="00401E1F" w:rsidRPr="00C0445B">
        <w:rPr>
          <w:rFonts w:asciiTheme="majorHAnsi" w:hAnsiTheme="majorHAnsi" w:cstheme="majorHAnsi"/>
        </w:rPr>
        <w:t>indsamle</w:t>
      </w:r>
      <w:r w:rsidR="00DC542A" w:rsidRPr="00C0445B">
        <w:rPr>
          <w:rFonts w:asciiTheme="majorHAnsi" w:hAnsiTheme="majorHAnsi" w:cstheme="majorHAnsi"/>
        </w:rPr>
        <w:t>r</w:t>
      </w:r>
      <w:r w:rsidR="00401E1F" w:rsidRPr="00C0445B">
        <w:rPr>
          <w:rFonts w:asciiTheme="majorHAnsi" w:hAnsiTheme="majorHAnsi" w:cstheme="majorHAnsi"/>
        </w:rPr>
        <w:t>, behandler og opbevarer kun de persono</w:t>
      </w:r>
      <w:r w:rsidR="00DC542A" w:rsidRPr="00C0445B">
        <w:rPr>
          <w:rFonts w:asciiTheme="majorHAnsi" w:hAnsiTheme="majorHAnsi" w:cstheme="majorHAnsi"/>
        </w:rPr>
        <w:t>p</w:t>
      </w:r>
      <w:r w:rsidR="00401E1F" w:rsidRPr="00C0445B">
        <w:rPr>
          <w:rFonts w:asciiTheme="majorHAnsi" w:hAnsiTheme="majorHAnsi" w:cstheme="majorHAnsi"/>
        </w:rPr>
        <w:t>lysninger, der er nødvendige i forhold til at opfylde vores fastsatte formål for uddeling af legatet. Derudover kan det være bestemt ved lovgivning, f.eks. skatte- og regnskabs</w:t>
      </w:r>
      <w:r w:rsidR="00A9049A" w:rsidRPr="00C0445B">
        <w:rPr>
          <w:rFonts w:asciiTheme="majorHAnsi" w:hAnsiTheme="majorHAnsi" w:cstheme="majorHAnsi"/>
        </w:rPr>
        <w:t xml:space="preserve">lovgivning, hvilken type data der er nødvendig at indsamle og opbevare i forhold til vores forpligtelser til det offentlige. </w:t>
      </w:r>
    </w:p>
    <w:p w14:paraId="2B4195E1" w14:textId="3763E8F8" w:rsidR="00701759" w:rsidRPr="00C0445B" w:rsidRDefault="00701759" w:rsidP="00E111D5">
      <w:pPr>
        <w:spacing w:before="0"/>
        <w:ind w:left="0" w:firstLine="0"/>
        <w:jc w:val="both"/>
        <w:rPr>
          <w:rFonts w:asciiTheme="majorHAnsi" w:hAnsiTheme="majorHAnsi" w:cstheme="majorHAnsi"/>
        </w:rPr>
      </w:pPr>
    </w:p>
    <w:p w14:paraId="43C3B40F" w14:textId="56756B84" w:rsidR="00EB3D98" w:rsidRPr="00C0445B" w:rsidRDefault="00F65140" w:rsidP="00E111D5">
      <w:pPr>
        <w:spacing w:before="0"/>
        <w:ind w:left="0" w:firstLine="0"/>
        <w:jc w:val="both"/>
        <w:rPr>
          <w:rFonts w:asciiTheme="majorHAnsi" w:hAnsiTheme="majorHAnsi" w:cstheme="majorHAnsi"/>
        </w:rPr>
      </w:pPr>
      <w:r>
        <w:rPr>
          <w:rFonts w:asciiTheme="majorHAnsi" w:hAnsiTheme="majorHAnsi" w:cstheme="majorHAnsi"/>
        </w:rPr>
        <w:t>Legatet</w:t>
      </w:r>
      <w:r w:rsidR="00674062" w:rsidRPr="00C0445B">
        <w:rPr>
          <w:rFonts w:asciiTheme="majorHAnsi" w:hAnsiTheme="majorHAnsi" w:cstheme="majorHAnsi"/>
        </w:rPr>
        <w:t xml:space="preserve"> behandler alene dine personoplysninger med henblik på at vurdere</w:t>
      </w:r>
      <w:r w:rsidR="00C36BCE">
        <w:rPr>
          <w:rFonts w:asciiTheme="majorHAnsi" w:hAnsiTheme="majorHAnsi" w:cstheme="majorHAnsi"/>
        </w:rPr>
        <w:t xml:space="preserve"> </w:t>
      </w:r>
      <w:r w:rsidR="00674062" w:rsidRPr="00C0445B">
        <w:rPr>
          <w:rFonts w:asciiTheme="majorHAnsi" w:hAnsiTheme="majorHAnsi" w:cstheme="majorHAnsi"/>
        </w:rPr>
        <w:t xml:space="preserve">om ansøgningen skal imødekommes, som lovpligtig dokumentation, til efterfølgende administration i tilfælde af, at du modtager legatet, og til </w:t>
      </w:r>
      <w:r w:rsidR="006214BC" w:rsidRPr="00C0445B">
        <w:rPr>
          <w:rFonts w:asciiTheme="majorHAnsi" w:hAnsiTheme="majorHAnsi" w:cstheme="majorHAnsi"/>
        </w:rPr>
        <w:t xml:space="preserve">at kunne identificere, hvorvidt en given legatmodtager senere hen ansøger legatet på nyt. </w:t>
      </w:r>
    </w:p>
    <w:p w14:paraId="4ACE446E" w14:textId="23DC9DBB" w:rsidR="00E111D5" w:rsidRPr="00C0445B" w:rsidRDefault="00EB3D98" w:rsidP="000B7BFA">
      <w:pPr>
        <w:spacing w:before="120"/>
        <w:ind w:left="0" w:firstLine="0"/>
        <w:jc w:val="both"/>
        <w:rPr>
          <w:rFonts w:asciiTheme="majorHAnsi" w:hAnsiTheme="majorHAnsi" w:cstheme="majorHAnsi"/>
        </w:rPr>
      </w:pPr>
      <w:r w:rsidRPr="00C0445B">
        <w:rPr>
          <w:rFonts w:asciiTheme="majorHAnsi" w:hAnsiTheme="majorHAnsi" w:cstheme="majorHAnsi"/>
        </w:rPr>
        <w:t xml:space="preserve">Behandlingen af dine personoplysninger er baseret på databeskyttelsesforordningens artikel 6, stk. litra </w:t>
      </w:r>
      <w:r w:rsidR="00CC0E8B" w:rsidRPr="00C0445B">
        <w:rPr>
          <w:rFonts w:asciiTheme="majorHAnsi" w:hAnsiTheme="majorHAnsi" w:cstheme="majorHAnsi"/>
        </w:rPr>
        <w:t>a</w:t>
      </w:r>
      <w:r w:rsidRPr="00C0445B">
        <w:rPr>
          <w:rFonts w:asciiTheme="majorHAnsi" w:hAnsiTheme="majorHAnsi" w:cstheme="majorHAnsi"/>
        </w:rPr>
        <w:t xml:space="preserve">, der betyder, at du som ansøger har givet samtykke til, at vi må behandle dine personoplysninger. Desuden behandler vi </w:t>
      </w:r>
      <w:r w:rsidR="00DC542A" w:rsidRPr="00C0445B">
        <w:rPr>
          <w:rFonts w:asciiTheme="majorHAnsi" w:hAnsiTheme="majorHAnsi" w:cstheme="majorHAnsi"/>
        </w:rPr>
        <w:t xml:space="preserve">særlige kategorier af personoplysninger, som du ved ansøgningen til dette legat endvidere har givet samtykke til. Behandlingen af de særlige kategorier af personoplysninger sker på grundlag af </w:t>
      </w:r>
      <w:r w:rsidR="00DC542A" w:rsidRPr="00C0445B">
        <w:rPr>
          <w:rFonts w:asciiTheme="majorHAnsi" w:hAnsiTheme="majorHAnsi" w:cstheme="majorHAnsi"/>
        </w:rPr>
        <w:t xml:space="preserve">databeskyttelsesforordningens artikel 9, stk. 2, litra a. </w:t>
      </w:r>
    </w:p>
    <w:p w14:paraId="292DF225" w14:textId="67CC17B1" w:rsidR="005E3410" w:rsidRPr="00C0445B" w:rsidRDefault="00F65140" w:rsidP="00E111D5">
      <w:pPr>
        <w:spacing w:before="0"/>
        <w:ind w:left="0" w:firstLine="0"/>
        <w:jc w:val="both"/>
        <w:rPr>
          <w:rFonts w:asciiTheme="majorHAnsi" w:hAnsiTheme="majorHAnsi" w:cstheme="majorHAnsi"/>
        </w:rPr>
      </w:pPr>
      <w:r>
        <w:rPr>
          <w:rFonts w:asciiTheme="majorHAnsi" w:hAnsiTheme="majorHAnsi" w:cstheme="majorHAnsi"/>
        </w:rPr>
        <w:t>Legatet</w:t>
      </w:r>
      <w:r w:rsidR="005E3410" w:rsidRPr="00C0445B">
        <w:rPr>
          <w:rFonts w:asciiTheme="majorHAnsi" w:hAnsiTheme="majorHAnsi" w:cstheme="majorHAnsi"/>
        </w:rPr>
        <w:t xml:space="preserve"> behandler følgende oplysninger om dig:</w:t>
      </w:r>
    </w:p>
    <w:p w14:paraId="54BE5769" w14:textId="41EE9CFB" w:rsidR="005E3410" w:rsidRPr="00C0445B" w:rsidRDefault="005E3410" w:rsidP="005E3410">
      <w:pPr>
        <w:pStyle w:val="Listeafsnit"/>
        <w:numPr>
          <w:ilvl w:val="0"/>
          <w:numId w:val="4"/>
        </w:numPr>
        <w:spacing w:before="0"/>
        <w:jc w:val="both"/>
        <w:rPr>
          <w:rFonts w:asciiTheme="majorHAnsi" w:hAnsiTheme="majorHAnsi" w:cstheme="majorHAnsi"/>
        </w:rPr>
      </w:pPr>
      <w:r w:rsidRPr="00C0445B">
        <w:rPr>
          <w:rFonts w:asciiTheme="majorHAnsi" w:hAnsiTheme="majorHAnsi" w:cstheme="majorHAnsi"/>
        </w:rPr>
        <w:t>Navn</w:t>
      </w:r>
    </w:p>
    <w:p w14:paraId="7A0923D8" w14:textId="517F8697" w:rsidR="00A44C37" w:rsidRPr="00C0445B" w:rsidRDefault="00A44C37" w:rsidP="005E3410">
      <w:pPr>
        <w:pStyle w:val="Listeafsnit"/>
        <w:numPr>
          <w:ilvl w:val="0"/>
          <w:numId w:val="4"/>
        </w:numPr>
        <w:spacing w:before="0"/>
        <w:jc w:val="both"/>
        <w:rPr>
          <w:rFonts w:asciiTheme="majorHAnsi" w:hAnsiTheme="majorHAnsi" w:cstheme="majorHAnsi"/>
        </w:rPr>
      </w:pPr>
      <w:r w:rsidRPr="00C0445B">
        <w:rPr>
          <w:rFonts w:asciiTheme="majorHAnsi" w:hAnsiTheme="majorHAnsi" w:cstheme="majorHAnsi"/>
        </w:rPr>
        <w:t xml:space="preserve">CPR nr. </w:t>
      </w:r>
    </w:p>
    <w:p w14:paraId="11919EE7" w14:textId="68C8F453" w:rsidR="005E3410" w:rsidRPr="00C0445B" w:rsidRDefault="005E3410" w:rsidP="005E3410">
      <w:pPr>
        <w:pStyle w:val="Listeafsnit"/>
        <w:numPr>
          <w:ilvl w:val="0"/>
          <w:numId w:val="4"/>
        </w:numPr>
        <w:spacing w:before="0"/>
        <w:jc w:val="both"/>
        <w:rPr>
          <w:rFonts w:asciiTheme="majorHAnsi" w:hAnsiTheme="majorHAnsi" w:cstheme="majorHAnsi"/>
        </w:rPr>
      </w:pPr>
      <w:r w:rsidRPr="00C0445B">
        <w:rPr>
          <w:rFonts w:asciiTheme="majorHAnsi" w:hAnsiTheme="majorHAnsi" w:cstheme="majorHAnsi"/>
        </w:rPr>
        <w:t>Kontaktinformationer</w:t>
      </w:r>
    </w:p>
    <w:p w14:paraId="00520A8B" w14:textId="6B9E9C96" w:rsidR="005E3410" w:rsidRPr="00C0445B" w:rsidRDefault="005E3410" w:rsidP="005E3410">
      <w:pPr>
        <w:pStyle w:val="Listeafsnit"/>
        <w:numPr>
          <w:ilvl w:val="0"/>
          <w:numId w:val="4"/>
        </w:numPr>
        <w:spacing w:before="0"/>
        <w:jc w:val="both"/>
        <w:rPr>
          <w:rFonts w:asciiTheme="majorHAnsi" w:hAnsiTheme="majorHAnsi" w:cstheme="majorHAnsi"/>
        </w:rPr>
      </w:pPr>
      <w:r w:rsidRPr="00C0445B">
        <w:rPr>
          <w:rFonts w:asciiTheme="majorHAnsi" w:hAnsiTheme="majorHAnsi" w:cstheme="majorHAnsi"/>
        </w:rPr>
        <w:t>Kontonummer</w:t>
      </w:r>
    </w:p>
    <w:p w14:paraId="3EEA1829" w14:textId="05481493" w:rsidR="005E3410" w:rsidRPr="00C0445B" w:rsidRDefault="005E3410" w:rsidP="005E3410">
      <w:pPr>
        <w:pStyle w:val="Listeafsnit"/>
        <w:numPr>
          <w:ilvl w:val="0"/>
          <w:numId w:val="4"/>
        </w:numPr>
        <w:spacing w:before="0"/>
        <w:jc w:val="both"/>
        <w:rPr>
          <w:rFonts w:asciiTheme="majorHAnsi" w:hAnsiTheme="majorHAnsi" w:cstheme="majorHAnsi"/>
        </w:rPr>
      </w:pPr>
      <w:r w:rsidRPr="00C0445B">
        <w:rPr>
          <w:rFonts w:asciiTheme="majorHAnsi" w:hAnsiTheme="majorHAnsi" w:cstheme="majorHAnsi"/>
        </w:rPr>
        <w:t>Alder</w:t>
      </w:r>
    </w:p>
    <w:p w14:paraId="3949FD15" w14:textId="29217854" w:rsidR="005E3410" w:rsidRPr="00C0445B" w:rsidRDefault="005E3410" w:rsidP="007550F4">
      <w:pPr>
        <w:pStyle w:val="Listeafsnit"/>
        <w:numPr>
          <w:ilvl w:val="0"/>
          <w:numId w:val="4"/>
        </w:numPr>
        <w:spacing w:before="0"/>
        <w:rPr>
          <w:rFonts w:asciiTheme="majorHAnsi" w:hAnsiTheme="majorHAnsi" w:cstheme="majorHAnsi"/>
        </w:rPr>
      </w:pPr>
      <w:r w:rsidRPr="00C0445B">
        <w:rPr>
          <w:rFonts w:asciiTheme="majorHAnsi" w:hAnsiTheme="majorHAnsi" w:cstheme="majorHAnsi"/>
        </w:rPr>
        <w:t>Sygedomshistorik</w:t>
      </w:r>
      <w:r w:rsidR="00A44C37" w:rsidRPr="00C0445B">
        <w:rPr>
          <w:rFonts w:asciiTheme="majorHAnsi" w:hAnsiTheme="majorHAnsi" w:cstheme="majorHAnsi"/>
        </w:rPr>
        <w:t xml:space="preserve"> </w:t>
      </w:r>
      <w:r w:rsidRPr="00C0445B">
        <w:rPr>
          <w:rFonts w:asciiTheme="majorHAnsi" w:hAnsiTheme="majorHAnsi" w:cstheme="majorHAnsi"/>
        </w:rPr>
        <w:t>med</w:t>
      </w:r>
      <w:r w:rsidR="007550F4" w:rsidRPr="00C0445B">
        <w:rPr>
          <w:rFonts w:asciiTheme="majorHAnsi" w:hAnsiTheme="majorHAnsi" w:cstheme="majorHAnsi"/>
        </w:rPr>
        <w:t xml:space="preserve"> </w:t>
      </w:r>
      <w:r w:rsidRPr="00C0445B">
        <w:rPr>
          <w:rFonts w:asciiTheme="majorHAnsi" w:hAnsiTheme="majorHAnsi" w:cstheme="majorHAnsi"/>
        </w:rPr>
        <w:t>lægeerklæringer</w:t>
      </w:r>
    </w:p>
    <w:p w14:paraId="5B57DF6D" w14:textId="72E4EAE8" w:rsidR="005E3410" w:rsidRPr="00C0445B" w:rsidRDefault="005E3410" w:rsidP="005E3410">
      <w:pPr>
        <w:pStyle w:val="Listeafsnit"/>
        <w:numPr>
          <w:ilvl w:val="0"/>
          <w:numId w:val="4"/>
        </w:numPr>
        <w:spacing w:before="0"/>
        <w:jc w:val="both"/>
        <w:rPr>
          <w:rFonts w:asciiTheme="majorHAnsi" w:hAnsiTheme="majorHAnsi" w:cstheme="majorHAnsi"/>
        </w:rPr>
      </w:pPr>
      <w:r w:rsidRPr="00C0445B">
        <w:rPr>
          <w:rFonts w:asciiTheme="majorHAnsi" w:hAnsiTheme="majorHAnsi" w:cstheme="majorHAnsi"/>
        </w:rPr>
        <w:t xml:space="preserve">Økonomiske </w:t>
      </w:r>
      <w:r w:rsidR="00A44C37" w:rsidRPr="00C0445B">
        <w:rPr>
          <w:rFonts w:asciiTheme="majorHAnsi" w:hAnsiTheme="majorHAnsi" w:cstheme="majorHAnsi"/>
        </w:rPr>
        <w:t>oplysninger, herunder oplysninger fra Skatteforvaltningen</w:t>
      </w:r>
    </w:p>
    <w:p w14:paraId="5314B912" w14:textId="45D2C579" w:rsidR="00A44C37" w:rsidRPr="00C0445B" w:rsidRDefault="00A44C37" w:rsidP="005E3410">
      <w:pPr>
        <w:pStyle w:val="Listeafsnit"/>
        <w:numPr>
          <w:ilvl w:val="0"/>
          <w:numId w:val="4"/>
        </w:numPr>
        <w:spacing w:before="0"/>
        <w:jc w:val="both"/>
        <w:rPr>
          <w:rFonts w:asciiTheme="majorHAnsi" w:hAnsiTheme="majorHAnsi" w:cstheme="majorHAnsi"/>
        </w:rPr>
      </w:pPr>
      <w:r w:rsidRPr="00C0445B">
        <w:rPr>
          <w:rFonts w:asciiTheme="majorHAnsi" w:hAnsiTheme="majorHAnsi" w:cstheme="majorHAnsi"/>
        </w:rPr>
        <w:t>Ægteskabelig status</w:t>
      </w:r>
    </w:p>
    <w:p w14:paraId="7B3D9949" w14:textId="4DA29766" w:rsidR="00CE6FD8" w:rsidRPr="00C0445B" w:rsidRDefault="00DF3BCE" w:rsidP="00761A74">
      <w:pPr>
        <w:spacing w:before="360"/>
        <w:ind w:left="0" w:firstLine="0"/>
        <w:jc w:val="both"/>
        <w:rPr>
          <w:rFonts w:asciiTheme="majorHAnsi" w:hAnsiTheme="majorHAnsi" w:cstheme="majorHAnsi"/>
          <w:b/>
          <w:bCs/>
        </w:rPr>
      </w:pPr>
      <w:r w:rsidRPr="00C0445B">
        <w:rPr>
          <w:rFonts w:asciiTheme="majorHAnsi" w:hAnsiTheme="majorHAnsi" w:cstheme="majorHAnsi"/>
          <w:b/>
          <w:bCs/>
        </w:rPr>
        <w:t>Modtagere</w:t>
      </w:r>
    </w:p>
    <w:p w14:paraId="328BD125" w14:textId="3F53C833" w:rsidR="004B678D" w:rsidRPr="00C0445B" w:rsidRDefault="00245E14" w:rsidP="00761A74">
      <w:pPr>
        <w:spacing w:before="0"/>
        <w:ind w:left="0" w:firstLine="0"/>
        <w:jc w:val="both"/>
        <w:rPr>
          <w:rFonts w:asciiTheme="majorHAnsi" w:hAnsiTheme="majorHAnsi" w:cstheme="majorHAnsi"/>
        </w:rPr>
      </w:pPr>
      <w:r w:rsidRPr="00C0445B">
        <w:rPr>
          <w:rFonts w:asciiTheme="majorHAnsi" w:hAnsiTheme="majorHAnsi" w:cstheme="majorHAnsi"/>
        </w:rPr>
        <w:t xml:space="preserve">I visse tilfælde videregiver </w:t>
      </w:r>
      <w:r w:rsidR="00F65140">
        <w:rPr>
          <w:rFonts w:asciiTheme="majorHAnsi" w:hAnsiTheme="majorHAnsi" w:cstheme="majorHAnsi"/>
        </w:rPr>
        <w:t>Legatet</w:t>
      </w:r>
      <w:r w:rsidRPr="00C0445B">
        <w:rPr>
          <w:rFonts w:asciiTheme="majorHAnsi" w:hAnsiTheme="majorHAnsi" w:cstheme="majorHAnsi"/>
        </w:rPr>
        <w:t xml:space="preserve"> dine personoplysninger til selvstændige dataansvarlige for at kunne </w:t>
      </w:r>
      <w:r w:rsidR="00454749">
        <w:rPr>
          <w:rFonts w:asciiTheme="majorHAnsi" w:hAnsiTheme="majorHAnsi" w:cstheme="majorHAnsi"/>
        </w:rPr>
        <w:t xml:space="preserve">opfylde relevant lovgivning i forbindelse med udbetaling eller </w:t>
      </w:r>
      <w:r w:rsidRPr="00C0445B">
        <w:rPr>
          <w:rFonts w:asciiTheme="majorHAnsi" w:hAnsiTheme="majorHAnsi" w:cstheme="majorHAnsi"/>
        </w:rPr>
        <w:t xml:space="preserve">identificere ansøgeren over for de </w:t>
      </w:r>
      <w:r w:rsidR="004B678D" w:rsidRPr="00C0445B">
        <w:rPr>
          <w:rFonts w:asciiTheme="majorHAnsi" w:hAnsiTheme="majorHAnsi" w:cstheme="majorHAnsi"/>
        </w:rPr>
        <w:t>offentlige</w:t>
      </w:r>
      <w:r w:rsidRPr="00C0445B">
        <w:rPr>
          <w:rFonts w:asciiTheme="majorHAnsi" w:hAnsiTheme="majorHAnsi" w:cstheme="majorHAnsi"/>
        </w:rPr>
        <w:t xml:space="preserve"> myndigheder, når det er</w:t>
      </w:r>
      <w:r w:rsidR="00454749">
        <w:rPr>
          <w:rFonts w:asciiTheme="majorHAnsi" w:hAnsiTheme="majorHAnsi" w:cstheme="majorHAnsi"/>
        </w:rPr>
        <w:t xml:space="preserve"> nødvendigt for</w:t>
      </w:r>
      <w:r w:rsidRPr="00C0445B">
        <w:rPr>
          <w:rFonts w:asciiTheme="majorHAnsi" w:hAnsiTheme="majorHAnsi" w:cstheme="majorHAnsi"/>
        </w:rPr>
        <w:t xml:space="preserve"> </w:t>
      </w:r>
      <w:r w:rsidR="00F65140">
        <w:rPr>
          <w:rFonts w:asciiTheme="majorHAnsi" w:hAnsiTheme="majorHAnsi" w:cstheme="majorHAnsi"/>
        </w:rPr>
        <w:t>Legatet</w:t>
      </w:r>
      <w:r w:rsidR="004B678D" w:rsidRPr="00C0445B">
        <w:rPr>
          <w:rFonts w:asciiTheme="majorHAnsi" w:hAnsiTheme="majorHAnsi" w:cstheme="majorHAnsi"/>
        </w:rPr>
        <w:t xml:space="preserve">. Det drejer sig </w:t>
      </w:r>
      <w:r w:rsidR="00454749">
        <w:rPr>
          <w:rFonts w:asciiTheme="majorHAnsi" w:hAnsiTheme="majorHAnsi" w:cstheme="majorHAnsi"/>
        </w:rPr>
        <w:t xml:space="preserve">eksempelvis </w:t>
      </w:r>
      <w:r w:rsidR="004B678D" w:rsidRPr="00C0445B">
        <w:rPr>
          <w:rFonts w:asciiTheme="majorHAnsi" w:hAnsiTheme="majorHAnsi" w:cstheme="majorHAnsi"/>
        </w:rPr>
        <w:t xml:space="preserve">om følgende modtagere: </w:t>
      </w:r>
    </w:p>
    <w:p w14:paraId="6DEA164D" w14:textId="038FD324" w:rsidR="004B678D" w:rsidRPr="00454749" w:rsidRDefault="004B678D" w:rsidP="00454749">
      <w:pPr>
        <w:pStyle w:val="Listeafsnit"/>
        <w:numPr>
          <w:ilvl w:val="0"/>
          <w:numId w:val="4"/>
        </w:numPr>
        <w:spacing w:before="120"/>
        <w:ind w:left="567" w:hanging="567"/>
        <w:jc w:val="both"/>
        <w:rPr>
          <w:rFonts w:asciiTheme="majorHAnsi" w:hAnsiTheme="majorHAnsi" w:cstheme="majorHAnsi"/>
        </w:rPr>
      </w:pPr>
      <w:r w:rsidRPr="00C0445B">
        <w:rPr>
          <w:rFonts w:asciiTheme="majorHAnsi" w:hAnsiTheme="majorHAnsi" w:cstheme="majorHAnsi"/>
        </w:rPr>
        <w:t>Skatteforvaltningen</w:t>
      </w:r>
    </w:p>
    <w:p w14:paraId="22D3097F" w14:textId="77777777" w:rsidR="004B678D" w:rsidRPr="00C0445B" w:rsidRDefault="004B678D" w:rsidP="00AD0B61">
      <w:pPr>
        <w:pStyle w:val="Listeafsnit"/>
        <w:numPr>
          <w:ilvl w:val="0"/>
          <w:numId w:val="4"/>
        </w:numPr>
        <w:spacing w:before="240"/>
        <w:ind w:left="567" w:hanging="567"/>
        <w:jc w:val="both"/>
        <w:rPr>
          <w:rFonts w:asciiTheme="majorHAnsi" w:hAnsiTheme="majorHAnsi" w:cstheme="majorHAnsi"/>
        </w:rPr>
      </w:pPr>
      <w:r w:rsidRPr="00C0445B">
        <w:rPr>
          <w:rFonts w:asciiTheme="majorHAnsi" w:hAnsiTheme="majorHAnsi" w:cstheme="majorHAnsi"/>
        </w:rPr>
        <w:t xml:space="preserve">Banker </w:t>
      </w:r>
    </w:p>
    <w:p w14:paraId="60B0714C" w14:textId="10F4FB61" w:rsidR="004B678D" w:rsidRPr="00454749" w:rsidRDefault="004B678D" w:rsidP="00454749">
      <w:pPr>
        <w:pStyle w:val="Listeafsnit"/>
        <w:numPr>
          <w:ilvl w:val="0"/>
          <w:numId w:val="4"/>
        </w:numPr>
        <w:spacing w:before="240"/>
        <w:ind w:left="567" w:hanging="567"/>
        <w:jc w:val="both"/>
        <w:rPr>
          <w:rFonts w:asciiTheme="majorHAnsi" w:hAnsiTheme="majorHAnsi" w:cstheme="majorHAnsi"/>
        </w:rPr>
      </w:pPr>
      <w:r w:rsidRPr="00C0445B">
        <w:rPr>
          <w:rFonts w:asciiTheme="majorHAnsi" w:hAnsiTheme="majorHAnsi" w:cstheme="majorHAnsi"/>
        </w:rPr>
        <w:t>CPR-registret</w:t>
      </w:r>
    </w:p>
    <w:p w14:paraId="35FCE8B6" w14:textId="77777777" w:rsidR="00E111D5" w:rsidRPr="00C0445B" w:rsidRDefault="00E111D5" w:rsidP="00761A74">
      <w:pPr>
        <w:spacing w:before="360"/>
        <w:ind w:left="0" w:firstLine="0"/>
        <w:jc w:val="both"/>
        <w:rPr>
          <w:rFonts w:asciiTheme="majorHAnsi" w:hAnsiTheme="majorHAnsi" w:cstheme="majorHAnsi"/>
          <w:b/>
        </w:rPr>
      </w:pPr>
      <w:r w:rsidRPr="00C0445B">
        <w:rPr>
          <w:rFonts w:asciiTheme="majorHAnsi" w:hAnsiTheme="majorHAnsi" w:cstheme="majorHAnsi"/>
          <w:b/>
        </w:rPr>
        <w:t>Opbevaring af dine personoplysninger</w:t>
      </w:r>
    </w:p>
    <w:p w14:paraId="463ADF28" w14:textId="7170B41C" w:rsidR="00A148B0" w:rsidRPr="00C0445B" w:rsidRDefault="00A86167" w:rsidP="00E111D5">
      <w:pPr>
        <w:spacing w:before="0"/>
        <w:ind w:left="0" w:firstLine="0"/>
        <w:jc w:val="both"/>
        <w:rPr>
          <w:rFonts w:asciiTheme="majorHAnsi" w:hAnsiTheme="majorHAnsi" w:cstheme="majorHAnsi"/>
          <w:bCs/>
        </w:rPr>
      </w:pPr>
      <w:r w:rsidRPr="00C0445B">
        <w:rPr>
          <w:rFonts w:asciiTheme="majorHAnsi" w:hAnsiTheme="majorHAnsi" w:cstheme="majorHAnsi"/>
          <w:bCs/>
        </w:rPr>
        <w:t xml:space="preserve">Ansøgninger, der ikke imødekommes, opbevares som udgangspunkt i </w:t>
      </w:r>
      <w:r w:rsidR="00BC4E55">
        <w:rPr>
          <w:rFonts w:asciiTheme="majorHAnsi" w:hAnsiTheme="majorHAnsi" w:cstheme="majorHAnsi"/>
          <w:bCs/>
        </w:rPr>
        <w:t>3</w:t>
      </w:r>
      <w:r w:rsidRPr="00C0445B">
        <w:rPr>
          <w:rFonts w:asciiTheme="majorHAnsi" w:hAnsiTheme="majorHAnsi" w:cstheme="majorHAnsi"/>
          <w:bCs/>
        </w:rPr>
        <w:t xml:space="preserve"> måneder efter, at beslutning om afslag er truffet. Ansøgningerne</w:t>
      </w:r>
      <w:r w:rsidR="00454749">
        <w:rPr>
          <w:rFonts w:asciiTheme="majorHAnsi" w:hAnsiTheme="majorHAnsi" w:cstheme="majorHAnsi"/>
          <w:bCs/>
        </w:rPr>
        <w:t xml:space="preserve"> kan</w:t>
      </w:r>
      <w:r w:rsidRPr="00C0445B">
        <w:rPr>
          <w:rFonts w:asciiTheme="majorHAnsi" w:hAnsiTheme="majorHAnsi" w:cstheme="majorHAnsi"/>
          <w:bCs/>
        </w:rPr>
        <w:t xml:space="preserve"> </w:t>
      </w:r>
      <w:r w:rsidR="00454749">
        <w:rPr>
          <w:rFonts w:asciiTheme="majorHAnsi" w:hAnsiTheme="majorHAnsi" w:cstheme="majorHAnsi"/>
          <w:bCs/>
        </w:rPr>
        <w:t xml:space="preserve">derefter </w:t>
      </w:r>
      <w:r w:rsidRPr="00C0445B">
        <w:rPr>
          <w:rFonts w:asciiTheme="majorHAnsi" w:hAnsiTheme="majorHAnsi" w:cstheme="majorHAnsi"/>
          <w:bCs/>
        </w:rPr>
        <w:t>blive opbevaret uden personoplysninger til brug for statistiske formål såsom opgørelse af årlige antal ansøgere.</w:t>
      </w:r>
    </w:p>
    <w:p w14:paraId="38C89E38" w14:textId="30D037BE" w:rsidR="00A148B0" w:rsidRPr="00C0445B" w:rsidRDefault="00A148B0" w:rsidP="00E111D5">
      <w:pPr>
        <w:spacing w:before="0"/>
        <w:ind w:left="0" w:firstLine="0"/>
        <w:jc w:val="both"/>
        <w:rPr>
          <w:rFonts w:asciiTheme="majorHAnsi" w:hAnsiTheme="majorHAnsi" w:cstheme="majorHAnsi"/>
          <w:bCs/>
        </w:rPr>
      </w:pPr>
      <w:r w:rsidRPr="00C0445B">
        <w:rPr>
          <w:rFonts w:asciiTheme="majorHAnsi" w:hAnsiTheme="majorHAnsi" w:cstheme="majorHAnsi"/>
          <w:bCs/>
        </w:rPr>
        <w:t xml:space="preserve">Ansøgninger, der imødekommes, opbevares som udgangspunkt i 5 år efter udbetaling af legatet til opfyldelse af blandt andet </w:t>
      </w:r>
      <w:r w:rsidRPr="00C0445B">
        <w:rPr>
          <w:rFonts w:asciiTheme="majorHAnsi" w:hAnsiTheme="majorHAnsi" w:cstheme="majorHAnsi"/>
          <w:bCs/>
        </w:rPr>
        <w:lastRenderedPageBreak/>
        <w:t xml:space="preserve">bogføringsloven, samt øvrige offentligretlige forpligtelser der påhviler </w:t>
      </w:r>
      <w:r w:rsidR="00824793">
        <w:rPr>
          <w:rFonts w:asciiTheme="majorHAnsi" w:hAnsiTheme="majorHAnsi" w:cstheme="majorHAnsi"/>
          <w:bCs/>
        </w:rPr>
        <w:t>Legatet</w:t>
      </w:r>
      <w:r w:rsidRPr="00C0445B">
        <w:rPr>
          <w:rFonts w:asciiTheme="majorHAnsi" w:hAnsiTheme="majorHAnsi" w:cstheme="majorHAnsi"/>
          <w:bCs/>
        </w:rPr>
        <w:t xml:space="preserve">. </w:t>
      </w:r>
      <w:r w:rsidR="00CE2493" w:rsidRPr="00C0445B">
        <w:rPr>
          <w:rFonts w:asciiTheme="majorHAnsi" w:hAnsiTheme="majorHAnsi" w:cstheme="majorHAnsi"/>
          <w:bCs/>
        </w:rPr>
        <w:t xml:space="preserve">Efter 5 år gemmes udelukkende ansøgerens navn til at identificere, om en tidligere legatmodtager på et senere tidspunkt ansøger legatet på ny. </w:t>
      </w:r>
    </w:p>
    <w:p w14:paraId="1D957212" w14:textId="77777777" w:rsidR="00E111D5" w:rsidRPr="00C0445B" w:rsidRDefault="00E111D5" w:rsidP="00761A74">
      <w:pPr>
        <w:keepNext/>
        <w:spacing w:before="360"/>
        <w:ind w:left="0" w:firstLine="0"/>
        <w:jc w:val="both"/>
        <w:rPr>
          <w:rFonts w:asciiTheme="majorHAnsi" w:hAnsiTheme="majorHAnsi" w:cstheme="majorHAnsi"/>
          <w:b/>
        </w:rPr>
      </w:pPr>
      <w:r w:rsidRPr="00C0445B">
        <w:rPr>
          <w:rFonts w:asciiTheme="majorHAnsi" w:hAnsiTheme="majorHAnsi" w:cstheme="majorHAnsi"/>
          <w:b/>
        </w:rPr>
        <w:t>Retten til at trække samtykke tilbage</w:t>
      </w:r>
    </w:p>
    <w:p w14:paraId="0945D8EF" w14:textId="34481D6B" w:rsidR="00E111D5" w:rsidRPr="00C0445B" w:rsidRDefault="00E111D5" w:rsidP="00E111D5">
      <w:pPr>
        <w:spacing w:before="0"/>
        <w:ind w:left="0" w:firstLine="0"/>
        <w:jc w:val="both"/>
        <w:rPr>
          <w:rFonts w:asciiTheme="majorHAnsi" w:hAnsiTheme="majorHAnsi" w:cstheme="majorHAnsi"/>
        </w:rPr>
      </w:pPr>
      <w:r w:rsidRPr="00C0445B">
        <w:rPr>
          <w:rFonts w:asciiTheme="majorHAnsi" w:hAnsiTheme="majorHAnsi" w:cstheme="majorHAnsi"/>
        </w:rPr>
        <w:t xml:space="preserve">Du har til enhver tid ret til at trække dit samtykke tilbage. Dette kan du gøre ved at kontakte os på de kontaktoplysninger, der fremgår </w:t>
      </w:r>
      <w:r w:rsidR="00DD1AB6">
        <w:rPr>
          <w:rFonts w:asciiTheme="majorHAnsi" w:hAnsiTheme="majorHAnsi" w:cstheme="majorHAnsi"/>
        </w:rPr>
        <w:t>nedenfor</w:t>
      </w:r>
      <w:r w:rsidRPr="00C0445B">
        <w:rPr>
          <w:rFonts w:asciiTheme="majorHAnsi" w:hAnsiTheme="majorHAnsi" w:cstheme="majorHAnsi"/>
        </w:rPr>
        <w:t xml:space="preserve">. Hvis du vælger at trække dit samtykke tilbage, påvirker det ikke lovligheden af vores behandling af dine personoplysninger på baggrund af dit tidligere meddelte samtykke og op til tidspunktet for tilbagetrækningen. Hvis du </w:t>
      </w:r>
      <w:r w:rsidR="009C25D8" w:rsidRPr="00C0445B">
        <w:rPr>
          <w:rFonts w:asciiTheme="majorHAnsi" w:hAnsiTheme="majorHAnsi" w:cstheme="majorHAnsi"/>
        </w:rPr>
        <w:t>trækker</w:t>
      </w:r>
      <w:r w:rsidRPr="00C0445B">
        <w:rPr>
          <w:rFonts w:asciiTheme="majorHAnsi" w:hAnsiTheme="majorHAnsi" w:cstheme="majorHAnsi"/>
        </w:rPr>
        <w:t xml:space="preserve"> dit samtykke</w:t>
      </w:r>
      <w:r w:rsidR="009C25D8" w:rsidRPr="00C0445B">
        <w:rPr>
          <w:rFonts w:asciiTheme="majorHAnsi" w:hAnsiTheme="majorHAnsi" w:cstheme="majorHAnsi"/>
        </w:rPr>
        <w:t xml:space="preserve"> tilbage</w:t>
      </w:r>
      <w:r w:rsidRPr="00C0445B">
        <w:rPr>
          <w:rFonts w:asciiTheme="majorHAnsi" w:hAnsiTheme="majorHAnsi" w:cstheme="majorHAnsi"/>
        </w:rPr>
        <w:t xml:space="preserve">, </w:t>
      </w:r>
      <w:r w:rsidR="00415476" w:rsidRPr="00C0445B">
        <w:rPr>
          <w:rFonts w:asciiTheme="majorHAnsi" w:hAnsiTheme="majorHAnsi" w:cstheme="majorHAnsi"/>
        </w:rPr>
        <w:t xml:space="preserve">kan vi ikke længere behandle din ansøgning, og din ansøgning vil i </w:t>
      </w:r>
      <w:r w:rsidR="00CE2493" w:rsidRPr="00C0445B">
        <w:rPr>
          <w:rFonts w:asciiTheme="majorHAnsi" w:hAnsiTheme="majorHAnsi" w:cstheme="majorHAnsi"/>
        </w:rPr>
        <w:t>umiddelbar forlængelse</w:t>
      </w:r>
      <w:r w:rsidR="00415476" w:rsidRPr="00C0445B">
        <w:rPr>
          <w:rFonts w:asciiTheme="majorHAnsi" w:hAnsiTheme="majorHAnsi" w:cstheme="majorHAnsi"/>
        </w:rPr>
        <w:t xml:space="preserve"> heraf udgå af ansøgningsrunden. </w:t>
      </w:r>
    </w:p>
    <w:p w14:paraId="57A00BBC" w14:textId="77777777" w:rsidR="00E111D5" w:rsidRPr="00C0445B" w:rsidRDefault="00E111D5" w:rsidP="00982191">
      <w:pPr>
        <w:keepNext/>
        <w:spacing w:before="240"/>
        <w:ind w:left="0" w:firstLine="0"/>
        <w:jc w:val="both"/>
        <w:rPr>
          <w:rFonts w:asciiTheme="majorHAnsi" w:hAnsiTheme="majorHAnsi" w:cstheme="majorHAnsi"/>
          <w:b/>
        </w:rPr>
      </w:pPr>
      <w:r w:rsidRPr="00C0445B">
        <w:rPr>
          <w:rFonts w:asciiTheme="majorHAnsi" w:hAnsiTheme="majorHAnsi" w:cstheme="majorHAnsi"/>
          <w:b/>
        </w:rPr>
        <w:t>Den registreredes rettigheder:</w:t>
      </w:r>
    </w:p>
    <w:p w14:paraId="31EF0D01" w14:textId="77777777" w:rsidR="00E111D5" w:rsidRPr="00C0445B" w:rsidRDefault="00E111D5" w:rsidP="00E111D5">
      <w:pPr>
        <w:spacing w:before="0"/>
        <w:ind w:left="0" w:firstLine="0"/>
        <w:jc w:val="both"/>
        <w:rPr>
          <w:rFonts w:asciiTheme="majorHAnsi" w:hAnsiTheme="majorHAnsi" w:cstheme="majorHAnsi"/>
          <w:bCs/>
        </w:rPr>
      </w:pPr>
      <w:r w:rsidRPr="00C0445B">
        <w:rPr>
          <w:rFonts w:asciiTheme="majorHAnsi" w:hAnsiTheme="majorHAnsi" w:cstheme="majorHAnsi"/>
          <w:bCs/>
        </w:rPr>
        <w:t xml:space="preserve">I forbindelse med behandling af dine personoplysninger har du en række rettigheder: </w:t>
      </w:r>
    </w:p>
    <w:p w14:paraId="3AD2B3CF" w14:textId="77777777" w:rsidR="00E111D5" w:rsidRPr="00C0445B" w:rsidRDefault="00E111D5" w:rsidP="006A6E1B">
      <w:pPr>
        <w:pStyle w:val="Listeafsnit"/>
        <w:numPr>
          <w:ilvl w:val="0"/>
          <w:numId w:val="3"/>
        </w:numPr>
        <w:spacing w:before="120"/>
        <w:ind w:left="567" w:hanging="567"/>
        <w:jc w:val="both"/>
        <w:rPr>
          <w:rFonts w:asciiTheme="majorHAnsi" w:hAnsiTheme="majorHAnsi" w:cstheme="majorHAnsi"/>
          <w:bCs/>
        </w:rPr>
      </w:pPr>
      <w:r w:rsidRPr="00C0445B">
        <w:rPr>
          <w:rFonts w:asciiTheme="majorHAnsi" w:hAnsiTheme="majorHAnsi" w:cstheme="majorHAnsi"/>
          <w:bCs/>
        </w:rPr>
        <w:t>Retten til indsigt i dine personoplysninger</w:t>
      </w:r>
    </w:p>
    <w:p w14:paraId="4048DAE0" w14:textId="77777777" w:rsidR="00E111D5" w:rsidRPr="00C0445B" w:rsidRDefault="00E111D5" w:rsidP="006A6E1B">
      <w:pPr>
        <w:pStyle w:val="Listeafsnit"/>
        <w:numPr>
          <w:ilvl w:val="0"/>
          <w:numId w:val="3"/>
        </w:numPr>
        <w:spacing w:before="120"/>
        <w:ind w:left="567" w:hanging="567"/>
        <w:jc w:val="both"/>
        <w:rPr>
          <w:rFonts w:asciiTheme="majorHAnsi" w:hAnsiTheme="majorHAnsi" w:cstheme="majorHAnsi"/>
          <w:bCs/>
        </w:rPr>
      </w:pPr>
      <w:r w:rsidRPr="00C0445B">
        <w:rPr>
          <w:rFonts w:asciiTheme="majorHAnsi" w:hAnsiTheme="majorHAnsi" w:cstheme="majorHAnsi"/>
          <w:bCs/>
        </w:rPr>
        <w:t>Retten til at få berigtiget urigtige oplysninger</w:t>
      </w:r>
    </w:p>
    <w:p w14:paraId="4560EB04" w14:textId="0E13948F" w:rsidR="00E111D5" w:rsidRPr="00B52EAA" w:rsidRDefault="00E111D5" w:rsidP="00B52EAA">
      <w:pPr>
        <w:pStyle w:val="Listeafsnit"/>
        <w:numPr>
          <w:ilvl w:val="0"/>
          <w:numId w:val="3"/>
        </w:numPr>
        <w:spacing w:before="120" w:after="120"/>
        <w:ind w:left="567" w:hanging="567"/>
        <w:jc w:val="both"/>
        <w:rPr>
          <w:rFonts w:asciiTheme="majorHAnsi" w:hAnsiTheme="majorHAnsi" w:cstheme="majorHAnsi"/>
          <w:bCs/>
        </w:rPr>
      </w:pPr>
      <w:r w:rsidRPr="00C0445B">
        <w:rPr>
          <w:rFonts w:asciiTheme="majorHAnsi" w:hAnsiTheme="majorHAnsi" w:cstheme="majorHAnsi"/>
          <w:bCs/>
        </w:rPr>
        <w:t>Retten til at få slettet oplysninger om dig (retten til at blive glemt)</w:t>
      </w:r>
    </w:p>
    <w:p w14:paraId="3224DB96" w14:textId="77777777" w:rsidR="00E111D5" w:rsidRPr="00C0445B" w:rsidRDefault="00E111D5" w:rsidP="00E111D5">
      <w:pPr>
        <w:spacing w:before="0"/>
        <w:ind w:left="0" w:firstLine="0"/>
        <w:jc w:val="both"/>
        <w:rPr>
          <w:rFonts w:asciiTheme="majorHAnsi" w:hAnsiTheme="majorHAnsi" w:cstheme="majorHAnsi"/>
          <w:bCs/>
        </w:rPr>
      </w:pPr>
      <w:r w:rsidRPr="00C0445B">
        <w:rPr>
          <w:rFonts w:asciiTheme="majorHAnsi" w:hAnsiTheme="majorHAnsi" w:cstheme="majorHAnsi"/>
          <w:bCs/>
        </w:rPr>
        <w:t>Du kan se alle dine rettigheder på Datatilsynets hjemmeside: www.datatilsynet.dk</w:t>
      </w:r>
    </w:p>
    <w:p w14:paraId="72578047" w14:textId="77777777" w:rsidR="001C1DFF" w:rsidRPr="001C1DFF" w:rsidRDefault="001C1DFF" w:rsidP="001C1DFF">
      <w:pPr>
        <w:keepNext/>
        <w:spacing w:before="240"/>
        <w:ind w:left="0" w:firstLine="0"/>
        <w:jc w:val="both"/>
        <w:rPr>
          <w:rFonts w:asciiTheme="majorHAnsi" w:hAnsiTheme="majorHAnsi" w:cstheme="majorHAnsi"/>
          <w:b/>
        </w:rPr>
      </w:pPr>
      <w:r w:rsidRPr="001C1DFF">
        <w:rPr>
          <w:rFonts w:asciiTheme="majorHAnsi" w:hAnsiTheme="majorHAnsi" w:cstheme="majorHAnsi"/>
          <w:b/>
        </w:rPr>
        <w:t>Dataansvarlig</w:t>
      </w:r>
    </w:p>
    <w:p w14:paraId="56DCFC35" w14:textId="2735DF99" w:rsidR="001C1DFF" w:rsidRPr="00C0445B" w:rsidRDefault="001C1DFF" w:rsidP="001C1DFF">
      <w:pPr>
        <w:spacing w:before="0"/>
        <w:ind w:left="0" w:firstLine="0"/>
        <w:jc w:val="both"/>
        <w:rPr>
          <w:rFonts w:asciiTheme="majorHAnsi" w:hAnsiTheme="majorHAnsi" w:cstheme="majorHAnsi"/>
        </w:rPr>
      </w:pPr>
      <w:r w:rsidRPr="00C0445B">
        <w:rPr>
          <w:rFonts w:asciiTheme="majorHAnsi" w:hAnsiTheme="majorHAnsi" w:cstheme="majorHAnsi"/>
        </w:rPr>
        <w:t xml:space="preserve">Revisor Poul Sixtus Hingel og ægtefælle Anna Lunge’s legat er dataansvarlige for behandlingen af de personoplysninger, du har </w:t>
      </w:r>
      <w:r w:rsidRPr="00C0445B">
        <w:rPr>
          <w:rFonts w:asciiTheme="majorHAnsi" w:hAnsiTheme="majorHAnsi" w:cstheme="majorHAnsi"/>
        </w:rPr>
        <w:t xml:space="preserve">sendt til </w:t>
      </w:r>
      <w:r w:rsidR="00824793">
        <w:rPr>
          <w:rFonts w:asciiTheme="majorHAnsi" w:hAnsiTheme="majorHAnsi" w:cstheme="majorHAnsi"/>
        </w:rPr>
        <w:t>Legatet</w:t>
      </w:r>
      <w:r w:rsidRPr="00C0445B">
        <w:rPr>
          <w:rFonts w:asciiTheme="majorHAnsi" w:hAnsiTheme="majorHAnsi" w:cstheme="majorHAnsi"/>
        </w:rPr>
        <w:t>. Du finder vores kontaktoplysninger neden</w:t>
      </w:r>
      <w:r w:rsidR="00BE5405">
        <w:rPr>
          <w:rFonts w:asciiTheme="majorHAnsi" w:hAnsiTheme="majorHAnsi" w:cstheme="majorHAnsi"/>
        </w:rPr>
        <w:t xml:space="preserve"> </w:t>
      </w:r>
      <w:r w:rsidRPr="00C0445B">
        <w:rPr>
          <w:rFonts w:asciiTheme="majorHAnsi" w:hAnsiTheme="majorHAnsi" w:cstheme="majorHAnsi"/>
        </w:rPr>
        <w:t xml:space="preserve">for: </w:t>
      </w:r>
    </w:p>
    <w:p w14:paraId="76C45285" w14:textId="77777777" w:rsidR="001C1DFF" w:rsidRPr="00C0445B" w:rsidRDefault="001C1DFF" w:rsidP="001C1DFF">
      <w:pPr>
        <w:spacing w:before="120" w:line="240" w:lineRule="auto"/>
        <w:ind w:left="0" w:firstLine="0"/>
        <w:jc w:val="both"/>
        <w:rPr>
          <w:rFonts w:asciiTheme="majorHAnsi" w:hAnsiTheme="majorHAnsi" w:cstheme="majorHAnsi"/>
        </w:rPr>
      </w:pPr>
      <w:r w:rsidRPr="00C0445B">
        <w:rPr>
          <w:rFonts w:asciiTheme="majorHAnsi" w:hAnsiTheme="majorHAnsi" w:cstheme="majorHAnsi"/>
        </w:rPr>
        <w:t>Revisor Poul Sixtus Hingel og ægtefælle Anna Lunge’s legat</w:t>
      </w:r>
    </w:p>
    <w:p w14:paraId="649EAD47" w14:textId="27EA0D1B" w:rsidR="001C1DFF" w:rsidRDefault="001C1DFF" w:rsidP="001C1DFF">
      <w:pPr>
        <w:spacing w:before="120" w:after="120"/>
        <w:ind w:left="0" w:firstLine="0"/>
        <w:jc w:val="both"/>
        <w:rPr>
          <w:rFonts w:asciiTheme="majorHAnsi" w:hAnsiTheme="majorHAnsi" w:cstheme="majorHAnsi"/>
          <w:lang w:val="en-US"/>
        </w:rPr>
      </w:pPr>
      <w:r w:rsidRPr="00C0445B">
        <w:rPr>
          <w:rFonts w:asciiTheme="majorHAnsi" w:hAnsiTheme="majorHAnsi" w:cstheme="majorHAnsi"/>
          <w:lang w:val="en-US"/>
        </w:rPr>
        <w:t>CVR nr. 6451 7112</w:t>
      </w:r>
    </w:p>
    <w:p w14:paraId="59058565" w14:textId="1B3536C1" w:rsidR="00970E5D" w:rsidRPr="00970E5D" w:rsidRDefault="00970E5D" w:rsidP="001C1DFF">
      <w:pPr>
        <w:spacing w:before="120" w:after="120"/>
        <w:ind w:left="0" w:firstLine="0"/>
        <w:jc w:val="both"/>
        <w:rPr>
          <w:rFonts w:asciiTheme="majorHAnsi" w:hAnsiTheme="majorHAnsi" w:cstheme="majorHAnsi"/>
        </w:rPr>
      </w:pPr>
      <w:r w:rsidRPr="00970E5D">
        <w:rPr>
          <w:rFonts w:asciiTheme="majorHAnsi" w:hAnsiTheme="majorHAnsi" w:cstheme="majorHAnsi"/>
        </w:rPr>
        <w:t>Hjemmeside: unor-advokat.dk/l</w:t>
      </w:r>
      <w:r>
        <w:rPr>
          <w:rFonts w:asciiTheme="majorHAnsi" w:hAnsiTheme="majorHAnsi" w:cstheme="majorHAnsi"/>
        </w:rPr>
        <w:t>egat</w:t>
      </w:r>
    </w:p>
    <w:p w14:paraId="366A6B77" w14:textId="76FB58B7" w:rsidR="001C1DFF" w:rsidRPr="00C0445B" w:rsidRDefault="001C1DFF" w:rsidP="001C1DFF">
      <w:pPr>
        <w:spacing w:before="120" w:after="120"/>
        <w:ind w:left="0" w:firstLine="0"/>
        <w:jc w:val="both"/>
        <w:rPr>
          <w:rFonts w:asciiTheme="majorHAnsi" w:hAnsiTheme="majorHAnsi" w:cstheme="majorHAnsi"/>
          <w:lang w:val="en-US"/>
        </w:rPr>
      </w:pPr>
      <w:r w:rsidRPr="00C0445B">
        <w:rPr>
          <w:rFonts w:asciiTheme="majorHAnsi" w:hAnsiTheme="majorHAnsi" w:cstheme="majorHAnsi"/>
          <w:lang w:val="en-US"/>
        </w:rPr>
        <w:t xml:space="preserve">Mail: </w:t>
      </w:r>
      <w:r w:rsidR="00970E5D">
        <w:rPr>
          <w:rFonts w:asciiTheme="majorHAnsi" w:hAnsiTheme="majorHAnsi" w:cstheme="majorHAnsi"/>
          <w:lang w:val="en-US"/>
        </w:rPr>
        <w:t>legat</w:t>
      </w:r>
      <w:r w:rsidRPr="008C7C6A">
        <w:rPr>
          <w:rFonts w:asciiTheme="majorHAnsi" w:hAnsiTheme="majorHAnsi" w:cstheme="majorHAnsi"/>
          <w:lang w:val="en-US"/>
        </w:rPr>
        <w:t>@unor-advokat.dk</w:t>
      </w:r>
    </w:p>
    <w:p w14:paraId="2BA97293" w14:textId="249972D5" w:rsidR="001C1DFF" w:rsidRPr="00970E5D" w:rsidRDefault="001C1DFF" w:rsidP="001C1DFF">
      <w:pPr>
        <w:spacing w:before="120" w:after="120"/>
        <w:ind w:left="0" w:firstLine="0"/>
        <w:jc w:val="both"/>
        <w:rPr>
          <w:rFonts w:asciiTheme="majorHAnsi" w:hAnsiTheme="majorHAnsi" w:cstheme="majorHAnsi"/>
          <w:lang w:val="en-US"/>
        </w:rPr>
      </w:pPr>
      <w:r w:rsidRPr="00970E5D">
        <w:rPr>
          <w:rFonts w:asciiTheme="majorHAnsi" w:hAnsiTheme="majorHAnsi" w:cstheme="majorHAnsi"/>
          <w:lang w:val="en-US"/>
        </w:rPr>
        <w:t xml:space="preserve">Tlf: +45 </w:t>
      </w:r>
      <w:r w:rsidR="00970E5D" w:rsidRPr="00970E5D">
        <w:rPr>
          <w:rFonts w:asciiTheme="majorHAnsi" w:hAnsiTheme="majorHAnsi" w:cstheme="majorHAnsi"/>
          <w:lang w:val="en-US"/>
        </w:rPr>
        <w:t>7</w:t>
      </w:r>
      <w:r w:rsidR="00970E5D">
        <w:rPr>
          <w:rFonts w:asciiTheme="majorHAnsi" w:hAnsiTheme="majorHAnsi" w:cstheme="majorHAnsi"/>
          <w:lang w:val="en-US"/>
        </w:rPr>
        <w:t>023 7051</w:t>
      </w:r>
    </w:p>
    <w:p w14:paraId="59E5963F" w14:textId="7523BA0A" w:rsidR="00E111D5" w:rsidRPr="00C0445B" w:rsidRDefault="00E111D5" w:rsidP="00761A74">
      <w:pPr>
        <w:keepNext/>
        <w:spacing w:before="360"/>
        <w:ind w:left="0" w:firstLine="0"/>
        <w:jc w:val="both"/>
        <w:rPr>
          <w:rFonts w:asciiTheme="majorHAnsi" w:hAnsiTheme="majorHAnsi" w:cstheme="majorHAnsi"/>
          <w:b/>
        </w:rPr>
      </w:pPr>
      <w:r w:rsidRPr="00C0445B">
        <w:rPr>
          <w:rFonts w:asciiTheme="majorHAnsi" w:hAnsiTheme="majorHAnsi" w:cstheme="majorHAnsi"/>
          <w:b/>
        </w:rPr>
        <w:t>Klage</w:t>
      </w:r>
    </w:p>
    <w:p w14:paraId="57C1D95C" w14:textId="77777777" w:rsidR="00E111D5" w:rsidRPr="00C0445B" w:rsidRDefault="00E111D5" w:rsidP="00E111D5">
      <w:pPr>
        <w:spacing w:before="0"/>
        <w:ind w:left="0" w:firstLine="0"/>
        <w:jc w:val="both"/>
        <w:rPr>
          <w:rFonts w:asciiTheme="majorHAnsi" w:hAnsiTheme="majorHAnsi" w:cstheme="majorHAnsi"/>
          <w:bCs/>
        </w:rPr>
      </w:pPr>
      <w:r w:rsidRPr="00C0445B">
        <w:rPr>
          <w:rFonts w:asciiTheme="majorHAnsi" w:hAnsiTheme="majorHAnsi" w:cstheme="majorHAnsi"/>
          <w:bCs/>
        </w:rPr>
        <w:t>Du har ret til at indgive en klage til Datatilsynet, hvis du er utilfreds med den måde, vi behandler dine personoplysninger på. Klagen kan sendes til:</w:t>
      </w:r>
    </w:p>
    <w:p w14:paraId="42BC7C88" w14:textId="77777777" w:rsidR="00E111D5" w:rsidRPr="00C0445B" w:rsidRDefault="00E111D5" w:rsidP="00C166F0">
      <w:pPr>
        <w:spacing w:before="120"/>
        <w:ind w:left="0" w:firstLine="0"/>
        <w:jc w:val="both"/>
        <w:rPr>
          <w:rFonts w:asciiTheme="majorHAnsi" w:hAnsiTheme="majorHAnsi" w:cstheme="majorHAnsi"/>
          <w:bCs/>
        </w:rPr>
      </w:pPr>
      <w:r w:rsidRPr="00C0445B">
        <w:rPr>
          <w:rFonts w:asciiTheme="majorHAnsi" w:hAnsiTheme="majorHAnsi" w:cstheme="majorHAnsi"/>
          <w:bCs/>
        </w:rPr>
        <w:t>Datatilsynet</w:t>
      </w:r>
    </w:p>
    <w:p w14:paraId="54024CA4" w14:textId="77777777" w:rsidR="00E111D5" w:rsidRPr="00C0445B" w:rsidRDefault="00E111D5" w:rsidP="00E111D5">
      <w:pPr>
        <w:spacing w:before="0" w:line="240" w:lineRule="auto"/>
        <w:ind w:left="0" w:firstLine="0"/>
        <w:rPr>
          <w:rFonts w:asciiTheme="majorHAnsi" w:hAnsiTheme="majorHAnsi" w:cstheme="majorHAnsi"/>
          <w:bCs/>
        </w:rPr>
      </w:pPr>
      <w:r w:rsidRPr="00C0445B">
        <w:rPr>
          <w:rFonts w:asciiTheme="majorHAnsi" w:hAnsiTheme="majorHAnsi" w:cstheme="majorHAnsi"/>
          <w:bCs/>
        </w:rPr>
        <w:t>Carl Jacobsens Vej 35</w:t>
      </w:r>
      <w:r w:rsidRPr="00C0445B">
        <w:rPr>
          <w:rFonts w:asciiTheme="majorHAnsi" w:hAnsiTheme="majorHAnsi" w:cstheme="majorHAnsi"/>
          <w:bCs/>
        </w:rPr>
        <w:br/>
        <w:t>2500 Valby</w:t>
      </w:r>
      <w:r w:rsidRPr="00C0445B">
        <w:rPr>
          <w:rFonts w:asciiTheme="majorHAnsi" w:hAnsiTheme="majorHAnsi" w:cstheme="majorHAnsi"/>
          <w:bCs/>
        </w:rPr>
        <w:br/>
        <w:t>Tlf. 33 19 32 00</w:t>
      </w:r>
      <w:r w:rsidRPr="00C0445B">
        <w:rPr>
          <w:rFonts w:asciiTheme="majorHAnsi" w:hAnsiTheme="majorHAnsi" w:cstheme="majorHAnsi"/>
          <w:bCs/>
        </w:rPr>
        <w:br/>
      </w:r>
      <w:hyperlink r:id="rId10" w:history="1">
        <w:r w:rsidRPr="00C0445B">
          <w:rPr>
            <w:rFonts w:asciiTheme="majorHAnsi" w:hAnsiTheme="majorHAnsi" w:cstheme="majorHAnsi"/>
            <w:bCs/>
          </w:rPr>
          <w:t>dt@datatilsynet.dk</w:t>
        </w:r>
      </w:hyperlink>
    </w:p>
    <w:p w14:paraId="7743043E" w14:textId="77777777" w:rsidR="00E111D5" w:rsidRPr="002A0A19" w:rsidRDefault="00E111D5" w:rsidP="00E111D5">
      <w:pPr>
        <w:spacing w:before="0"/>
        <w:ind w:left="0" w:firstLine="0"/>
        <w:rPr>
          <w:rFonts w:asciiTheme="majorHAnsi" w:hAnsiTheme="majorHAnsi" w:cstheme="majorHAnsi"/>
          <w:bCs/>
          <w:sz w:val="22"/>
          <w:szCs w:val="22"/>
        </w:rPr>
      </w:pPr>
    </w:p>
    <w:p w14:paraId="6106C877" w14:textId="77777777" w:rsidR="00E111D5" w:rsidRPr="002A0A19" w:rsidRDefault="00E111D5" w:rsidP="00E111D5">
      <w:pPr>
        <w:spacing w:before="0"/>
        <w:ind w:left="0" w:firstLine="0"/>
        <w:jc w:val="both"/>
        <w:rPr>
          <w:rFonts w:asciiTheme="majorHAnsi" w:hAnsiTheme="majorHAnsi" w:cstheme="majorHAnsi"/>
          <w:bCs/>
          <w:sz w:val="22"/>
          <w:szCs w:val="22"/>
        </w:rPr>
      </w:pPr>
    </w:p>
    <w:p w14:paraId="5C456681" w14:textId="77777777" w:rsidR="00E111D5" w:rsidRPr="002A0A19" w:rsidRDefault="00E111D5" w:rsidP="00E111D5">
      <w:pPr>
        <w:spacing w:before="240"/>
        <w:ind w:left="0" w:firstLine="0"/>
        <w:jc w:val="both"/>
        <w:rPr>
          <w:rFonts w:asciiTheme="majorHAnsi" w:hAnsiTheme="majorHAnsi" w:cstheme="majorHAnsi"/>
          <w:bCs/>
          <w:sz w:val="22"/>
          <w:szCs w:val="22"/>
        </w:rPr>
      </w:pPr>
    </w:p>
    <w:p w14:paraId="4433F353" w14:textId="77777777" w:rsidR="004E3728" w:rsidRPr="002A0A19" w:rsidRDefault="00970E5D">
      <w:pPr>
        <w:rPr>
          <w:sz w:val="22"/>
          <w:szCs w:val="22"/>
        </w:rPr>
      </w:pPr>
    </w:p>
    <w:sectPr w:rsidR="004E3728" w:rsidRPr="002A0A19" w:rsidSect="004E6B54">
      <w:footerReference w:type="default" r:id="rId11"/>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41D6" w14:textId="77777777" w:rsidR="00C64F3E" w:rsidRDefault="00C64F3E">
      <w:pPr>
        <w:spacing w:before="0" w:line="240" w:lineRule="auto"/>
      </w:pPr>
      <w:r>
        <w:separator/>
      </w:r>
    </w:p>
  </w:endnote>
  <w:endnote w:type="continuationSeparator" w:id="0">
    <w:p w14:paraId="289A79FA" w14:textId="77777777" w:rsidR="00C64F3E" w:rsidRDefault="00C64F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4491" w14:textId="77777777" w:rsidR="00C86B28" w:rsidRPr="00C86B28" w:rsidRDefault="00863EB1" w:rsidP="00C86B28">
    <w:pPr>
      <w:pStyle w:val="Sidefod"/>
      <w:jc w:val="center"/>
      <w:rPr>
        <w:sz w:val="18"/>
        <w:szCs w:val="18"/>
      </w:rPr>
    </w:pPr>
    <w:r w:rsidRPr="00C86B28">
      <w:rPr>
        <w:rFonts w:ascii="Times New Roman" w:hAnsi="Times New Roman"/>
        <w:sz w:val="18"/>
        <w:szCs w:val="18"/>
      </w:rPr>
      <w:t xml:space="preserve">Side </w:t>
    </w:r>
    <w:r w:rsidRPr="00C86B28">
      <w:rPr>
        <w:rFonts w:ascii="Times New Roman" w:hAnsi="Times New Roman"/>
        <w:sz w:val="18"/>
        <w:szCs w:val="18"/>
      </w:rPr>
      <w:fldChar w:fldCharType="begin"/>
    </w:r>
    <w:r w:rsidRPr="00C86B28">
      <w:rPr>
        <w:rFonts w:ascii="Times New Roman" w:hAnsi="Times New Roman"/>
        <w:sz w:val="18"/>
        <w:szCs w:val="18"/>
      </w:rPr>
      <w:instrText xml:space="preserve"> PAGE </w:instrText>
    </w:r>
    <w:r w:rsidRPr="00C86B28">
      <w:rPr>
        <w:rFonts w:ascii="Times New Roman" w:hAnsi="Times New Roman"/>
        <w:sz w:val="18"/>
        <w:szCs w:val="18"/>
      </w:rPr>
      <w:fldChar w:fldCharType="separate"/>
    </w:r>
    <w:r w:rsidRPr="00C86B28">
      <w:rPr>
        <w:rFonts w:ascii="Times New Roman" w:hAnsi="Times New Roman"/>
        <w:noProof/>
        <w:sz w:val="18"/>
        <w:szCs w:val="18"/>
      </w:rPr>
      <w:t>1</w:t>
    </w:r>
    <w:r w:rsidRPr="00C86B28">
      <w:rPr>
        <w:rFonts w:ascii="Times New Roman" w:hAnsi="Times New Roman"/>
        <w:sz w:val="18"/>
        <w:szCs w:val="18"/>
      </w:rPr>
      <w:fldChar w:fldCharType="end"/>
    </w:r>
    <w:r w:rsidRPr="00C86B28">
      <w:rPr>
        <w:rFonts w:ascii="Times New Roman" w:hAnsi="Times New Roman"/>
        <w:sz w:val="18"/>
        <w:szCs w:val="18"/>
      </w:rPr>
      <w:t xml:space="preserve"> af </w:t>
    </w:r>
    <w:r w:rsidRPr="00C86B28">
      <w:rPr>
        <w:rFonts w:ascii="Times New Roman" w:hAnsi="Times New Roman"/>
        <w:sz w:val="18"/>
        <w:szCs w:val="18"/>
      </w:rPr>
      <w:fldChar w:fldCharType="begin"/>
    </w:r>
    <w:r w:rsidRPr="00C86B28">
      <w:rPr>
        <w:rFonts w:ascii="Times New Roman" w:hAnsi="Times New Roman"/>
        <w:sz w:val="18"/>
        <w:szCs w:val="18"/>
      </w:rPr>
      <w:instrText xml:space="preserve"> NUMPAGES </w:instrText>
    </w:r>
    <w:r w:rsidRPr="00C86B28">
      <w:rPr>
        <w:rFonts w:ascii="Times New Roman" w:hAnsi="Times New Roman"/>
        <w:sz w:val="18"/>
        <w:szCs w:val="18"/>
      </w:rPr>
      <w:fldChar w:fldCharType="separate"/>
    </w:r>
    <w:r w:rsidRPr="00C86B28">
      <w:rPr>
        <w:rFonts w:ascii="Times New Roman" w:hAnsi="Times New Roman"/>
        <w:noProof/>
        <w:sz w:val="18"/>
        <w:szCs w:val="18"/>
      </w:rPr>
      <w:t>2</w:t>
    </w:r>
    <w:r w:rsidRPr="00C86B28">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FEA2" w14:textId="77777777" w:rsidR="00C64F3E" w:rsidRDefault="00C64F3E">
      <w:pPr>
        <w:spacing w:before="0" w:line="240" w:lineRule="auto"/>
      </w:pPr>
      <w:r>
        <w:separator/>
      </w:r>
    </w:p>
  </w:footnote>
  <w:footnote w:type="continuationSeparator" w:id="0">
    <w:p w14:paraId="58927DD3" w14:textId="77777777" w:rsidR="00C64F3E" w:rsidRDefault="00C64F3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671"/>
    <w:multiLevelType w:val="hybridMultilevel"/>
    <w:tmpl w:val="2A902A46"/>
    <w:lvl w:ilvl="0" w:tplc="9BB27CA4">
      <w:start w:val="6"/>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3BF549E"/>
    <w:multiLevelType w:val="hybridMultilevel"/>
    <w:tmpl w:val="ED7C6182"/>
    <w:lvl w:ilvl="0" w:tplc="ECBCA42E">
      <w:start w:val="1450"/>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1940E3C"/>
    <w:multiLevelType w:val="multilevel"/>
    <w:tmpl w:val="CD34DE30"/>
    <w:styleLink w:val="RNL"/>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3697364">
    <w:abstractNumId w:val="2"/>
  </w:num>
  <w:num w:numId="2" w16cid:durableId="75638410">
    <w:abstractNumId w:val="2"/>
  </w:num>
  <w:num w:numId="3" w16cid:durableId="1423917621">
    <w:abstractNumId w:val="1"/>
  </w:num>
  <w:num w:numId="4" w16cid:durableId="2009866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D5"/>
    <w:rsid w:val="0000275F"/>
    <w:rsid w:val="000B7BFA"/>
    <w:rsid w:val="000C25C1"/>
    <w:rsid w:val="000C70C1"/>
    <w:rsid w:val="000E0293"/>
    <w:rsid w:val="00122657"/>
    <w:rsid w:val="001549ED"/>
    <w:rsid w:val="00187A75"/>
    <w:rsid w:val="001C1DFF"/>
    <w:rsid w:val="002341F9"/>
    <w:rsid w:val="00245E14"/>
    <w:rsid w:val="002A0A19"/>
    <w:rsid w:val="002C56AD"/>
    <w:rsid w:val="003633CC"/>
    <w:rsid w:val="00401E1F"/>
    <w:rsid w:val="00415476"/>
    <w:rsid w:val="00454749"/>
    <w:rsid w:val="004700B0"/>
    <w:rsid w:val="004B678D"/>
    <w:rsid w:val="004C5A29"/>
    <w:rsid w:val="00581236"/>
    <w:rsid w:val="005E3410"/>
    <w:rsid w:val="006214BC"/>
    <w:rsid w:val="00635D65"/>
    <w:rsid w:val="00674062"/>
    <w:rsid w:val="006A6E1B"/>
    <w:rsid w:val="00701759"/>
    <w:rsid w:val="00746B80"/>
    <w:rsid w:val="007550F4"/>
    <w:rsid w:val="00761A74"/>
    <w:rsid w:val="0076284A"/>
    <w:rsid w:val="00824793"/>
    <w:rsid w:val="00863EB1"/>
    <w:rsid w:val="008C7C6A"/>
    <w:rsid w:val="00970E5D"/>
    <w:rsid w:val="00982191"/>
    <w:rsid w:val="009B7EE2"/>
    <w:rsid w:val="009C25D8"/>
    <w:rsid w:val="00A148B0"/>
    <w:rsid w:val="00A44C37"/>
    <w:rsid w:val="00A86167"/>
    <w:rsid w:val="00A9049A"/>
    <w:rsid w:val="00AD0B61"/>
    <w:rsid w:val="00B52EAA"/>
    <w:rsid w:val="00BC4E55"/>
    <w:rsid w:val="00BE5405"/>
    <w:rsid w:val="00C0445B"/>
    <w:rsid w:val="00C166F0"/>
    <w:rsid w:val="00C36BCE"/>
    <w:rsid w:val="00C64F3E"/>
    <w:rsid w:val="00CC0E8B"/>
    <w:rsid w:val="00CE2493"/>
    <w:rsid w:val="00CE6FD8"/>
    <w:rsid w:val="00D853E7"/>
    <w:rsid w:val="00DC542A"/>
    <w:rsid w:val="00DD1AB6"/>
    <w:rsid w:val="00DF3BCE"/>
    <w:rsid w:val="00E03E58"/>
    <w:rsid w:val="00E111D5"/>
    <w:rsid w:val="00EB3D98"/>
    <w:rsid w:val="00F651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2470"/>
  <w15:chartTrackingRefBased/>
  <w15:docId w15:val="{EEC09257-6ACA-B643-B5FB-0EF33509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pPr>
        <w:spacing w:before="32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1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customStyle="1" w:styleId="RNL">
    <w:name w:val="RNL"/>
    <w:uiPriority w:val="99"/>
    <w:rsid w:val="00E03E58"/>
    <w:pPr>
      <w:numPr>
        <w:numId w:val="1"/>
      </w:numPr>
    </w:pPr>
  </w:style>
  <w:style w:type="paragraph" w:styleId="Listeafsnit">
    <w:name w:val="List Paragraph"/>
    <w:basedOn w:val="Normal"/>
    <w:uiPriority w:val="34"/>
    <w:qFormat/>
    <w:rsid w:val="00E111D5"/>
    <w:pPr>
      <w:ind w:left="720"/>
      <w:contextualSpacing/>
    </w:pPr>
  </w:style>
  <w:style w:type="paragraph" w:styleId="Sidefod">
    <w:name w:val="footer"/>
    <w:basedOn w:val="Normal"/>
    <w:link w:val="SidefodTegn"/>
    <w:uiPriority w:val="99"/>
    <w:unhideWhenUsed/>
    <w:rsid w:val="00E111D5"/>
    <w:pPr>
      <w:tabs>
        <w:tab w:val="center" w:pos="4819"/>
        <w:tab w:val="right" w:pos="9638"/>
      </w:tabs>
      <w:spacing w:before="0" w:line="240" w:lineRule="auto"/>
    </w:pPr>
  </w:style>
  <w:style w:type="character" w:customStyle="1" w:styleId="SidefodTegn">
    <w:name w:val="Sidefod Tegn"/>
    <w:basedOn w:val="Standardskrifttypeiafsnit"/>
    <w:link w:val="Sidefod"/>
    <w:uiPriority w:val="99"/>
    <w:rsid w:val="00E111D5"/>
  </w:style>
  <w:style w:type="character" w:styleId="Hyperlink">
    <w:name w:val="Hyperlink"/>
    <w:basedOn w:val="Standardskrifttypeiafsnit"/>
    <w:uiPriority w:val="99"/>
    <w:unhideWhenUsed/>
    <w:rsid w:val="000E0293"/>
    <w:rPr>
      <w:color w:val="0563C1" w:themeColor="hyperlink"/>
      <w:u w:val="single"/>
    </w:rPr>
  </w:style>
  <w:style w:type="character" w:styleId="Ulstomtale">
    <w:name w:val="Unresolved Mention"/>
    <w:basedOn w:val="Standardskrifttypeiafsnit"/>
    <w:uiPriority w:val="99"/>
    <w:semiHidden/>
    <w:unhideWhenUsed/>
    <w:rsid w:val="000E0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t@datatilsynet.dk?subjec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6A027E793A2F4DB255957D57A6456E" ma:contentTypeVersion="13" ma:contentTypeDescription="Opret et nyt dokument." ma:contentTypeScope="" ma:versionID="3e3c9fe38c53cbbbbd51796ed011062b">
  <xsd:schema xmlns:xsd="http://www.w3.org/2001/XMLSchema" xmlns:xs="http://www.w3.org/2001/XMLSchema" xmlns:p="http://schemas.microsoft.com/office/2006/metadata/properties" xmlns:ns2="c154d2c4-cdb3-4056-8931-df3e0e9475be" xmlns:ns3="195d96e0-fa81-47d0-ac02-0b6e45050b5f" targetNamespace="http://schemas.microsoft.com/office/2006/metadata/properties" ma:root="true" ma:fieldsID="388b815514e7fc411493ab4d20965e88" ns2:_="" ns3:_="">
    <xsd:import namespace="c154d2c4-cdb3-4056-8931-df3e0e9475be"/>
    <xsd:import namespace="195d96e0-fa81-47d0-ac02-0b6e45050b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4d2c4-cdb3-4056-8931-df3e0e947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5d96e0-fa81-47d0-ac02-0b6e45050b5f"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543D9-9539-40B2-9768-C2E8DA207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4d2c4-cdb3-4056-8931-df3e0e9475be"/>
    <ds:schemaRef ds:uri="195d96e0-fa81-47d0-ac02-0b6e45050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A75A6-FE67-47F5-9577-FF0337ABBC20}">
  <ds:schemaRefs>
    <ds:schemaRef ds:uri="http://schemas.microsoft.com/sharepoint/v3/contenttype/forms"/>
  </ds:schemaRefs>
</ds:datastoreItem>
</file>

<file path=customXml/itemProps3.xml><?xml version="1.0" encoding="utf-8"?>
<ds:datastoreItem xmlns:ds="http://schemas.openxmlformats.org/officeDocument/2006/customXml" ds:itemID="{247EA775-A225-4C53-83B4-A471558BAB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3642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Rosenvold</dc:creator>
  <cp:keywords/>
  <dc:description/>
  <cp:lastModifiedBy>Ulrik Nørregaard</cp:lastModifiedBy>
  <cp:revision>2</cp:revision>
  <dcterms:created xsi:type="dcterms:W3CDTF">2022-05-03T07:03:00Z</dcterms:created>
  <dcterms:modified xsi:type="dcterms:W3CDTF">2022-05-03T07:03:00Z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0x010100546A027E793A2F4DB255957D57A6456E</vt:lpwstr>
  </property>
</Properties>
</file>